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4B2" w:rsidRPr="008D6617" w:rsidRDefault="0070508E">
      <w:pPr>
        <w:rPr>
          <w:sz w:val="24"/>
        </w:rPr>
      </w:pPr>
      <w:r w:rsidRPr="008D6617">
        <w:rPr>
          <w:sz w:val="24"/>
        </w:rPr>
        <w:t>Proof of Pick’s theorem</w:t>
      </w:r>
    </w:p>
    <w:p w:rsidR="0070508E" w:rsidRPr="008D6617" w:rsidRDefault="0070508E">
      <w:pPr>
        <w:rPr>
          <w:sz w:val="24"/>
        </w:rPr>
      </w:pPr>
      <w:r w:rsidRPr="008D6617">
        <w:rPr>
          <w:sz w:val="24"/>
        </w:rPr>
        <w:t>(Wikipedia      https://en.wikipedia.org/wiki/Pick%27s_theorem)</w:t>
      </w:r>
    </w:p>
    <w:p w:rsidR="0070508E" w:rsidRPr="0070508E" w:rsidRDefault="0070508E" w:rsidP="0070508E">
      <w:pPr>
        <w:shd w:val="clear" w:color="auto" w:fill="FFFFFF"/>
        <w:spacing w:before="120" w:after="120" w:line="336" w:lineRule="atLeast"/>
        <w:rPr>
          <w:rFonts w:ascii="Arial" w:eastAsia="Times New Roman" w:hAnsi="Arial" w:cs="Arial"/>
          <w:color w:val="252525"/>
          <w:sz w:val="24"/>
          <w:szCs w:val="21"/>
          <w:lang w:eastAsia="en-GB"/>
        </w:rPr>
      </w:pPr>
      <w:r w:rsidRPr="0070508E">
        <w:rPr>
          <w:rFonts w:ascii="Arial" w:eastAsia="Times New Roman" w:hAnsi="Arial" w:cs="Arial"/>
          <w:color w:val="252525"/>
          <w:sz w:val="24"/>
          <w:szCs w:val="21"/>
          <w:lang w:eastAsia="en-GB"/>
        </w:rPr>
        <w:t>Consider a polygon</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P</w:t>
      </w:r>
      <w:r w:rsidRPr="008D6617">
        <w:rPr>
          <w:rFonts w:ascii="Arial" w:eastAsia="Times New Roman" w:hAnsi="Arial" w:cs="Arial"/>
          <w:color w:val="252525"/>
          <w:sz w:val="24"/>
          <w:szCs w:val="21"/>
          <w:lang w:eastAsia="en-GB"/>
        </w:rPr>
        <w:t> </w:t>
      </w:r>
      <w:r w:rsidRPr="0070508E">
        <w:rPr>
          <w:rFonts w:ascii="Arial" w:eastAsia="Times New Roman" w:hAnsi="Arial" w:cs="Arial"/>
          <w:color w:val="252525"/>
          <w:sz w:val="24"/>
          <w:szCs w:val="21"/>
          <w:lang w:eastAsia="en-GB"/>
        </w:rPr>
        <w:t>and a triangle</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T</w:t>
      </w:r>
      <w:r w:rsidRPr="0070508E">
        <w:rPr>
          <w:rFonts w:ascii="Arial" w:eastAsia="Times New Roman" w:hAnsi="Arial" w:cs="Arial"/>
          <w:color w:val="252525"/>
          <w:sz w:val="24"/>
          <w:szCs w:val="21"/>
          <w:lang w:eastAsia="en-GB"/>
        </w:rPr>
        <w:t>, with one edge in common with</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P</w:t>
      </w:r>
      <w:r w:rsidRPr="0070508E">
        <w:rPr>
          <w:rFonts w:ascii="Arial" w:eastAsia="Times New Roman" w:hAnsi="Arial" w:cs="Arial"/>
          <w:color w:val="252525"/>
          <w:sz w:val="24"/>
          <w:szCs w:val="21"/>
          <w:lang w:eastAsia="en-GB"/>
        </w:rPr>
        <w:t>. Assume Pick's theorem is true for both</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P</w:t>
      </w:r>
      <w:r w:rsidRPr="008D6617">
        <w:rPr>
          <w:rFonts w:ascii="Arial" w:eastAsia="Times New Roman" w:hAnsi="Arial" w:cs="Arial"/>
          <w:color w:val="252525"/>
          <w:sz w:val="24"/>
          <w:szCs w:val="21"/>
          <w:lang w:eastAsia="en-GB"/>
        </w:rPr>
        <w:t> </w:t>
      </w:r>
      <w:r w:rsidRPr="0070508E">
        <w:rPr>
          <w:rFonts w:ascii="Arial" w:eastAsia="Times New Roman" w:hAnsi="Arial" w:cs="Arial"/>
          <w:color w:val="252525"/>
          <w:sz w:val="24"/>
          <w:szCs w:val="21"/>
          <w:lang w:eastAsia="en-GB"/>
        </w:rPr>
        <w:t>and</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T</w:t>
      </w:r>
      <w:r w:rsidRPr="008D6617">
        <w:rPr>
          <w:rFonts w:ascii="Arial" w:eastAsia="Times New Roman" w:hAnsi="Arial" w:cs="Arial"/>
          <w:i/>
          <w:iCs/>
          <w:color w:val="252525"/>
          <w:sz w:val="24"/>
          <w:szCs w:val="21"/>
          <w:lang w:eastAsia="en-GB"/>
        </w:rPr>
        <w:t xml:space="preserve"> </w:t>
      </w:r>
      <w:r w:rsidRPr="0070508E">
        <w:rPr>
          <w:rFonts w:ascii="Arial" w:eastAsia="Times New Roman" w:hAnsi="Arial" w:cs="Arial"/>
          <w:color w:val="252525"/>
          <w:sz w:val="24"/>
          <w:szCs w:val="21"/>
          <w:lang w:eastAsia="en-GB"/>
        </w:rPr>
        <w:t>se</w:t>
      </w:r>
      <w:bookmarkStart w:id="0" w:name="_GoBack"/>
      <w:bookmarkEnd w:id="0"/>
      <w:r w:rsidRPr="0070508E">
        <w:rPr>
          <w:rFonts w:ascii="Arial" w:eastAsia="Times New Roman" w:hAnsi="Arial" w:cs="Arial"/>
          <w:color w:val="252525"/>
          <w:sz w:val="24"/>
          <w:szCs w:val="21"/>
          <w:lang w:eastAsia="en-GB"/>
        </w:rPr>
        <w:t>parately; we want to show that it is also true for the polygon</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PT</w:t>
      </w:r>
      <w:r w:rsidRPr="008D6617">
        <w:rPr>
          <w:rFonts w:ascii="Arial" w:eastAsia="Times New Roman" w:hAnsi="Arial" w:cs="Arial"/>
          <w:color w:val="252525"/>
          <w:sz w:val="24"/>
          <w:szCs w:val="21"/>
          <w:lang w:eastAsia="en-GB"/>
        </w:rPr>
        <w:t> </w:t>
      </w:r>
      <w:r w:rsidRPr="0070508E">
        <w:rPr>
          <w:rFonts w:ascii="Arial" w:eastAsia="Times New Roman" w:hAnsi="Arial" w:cs="Arial"/>
          <w:color w:val="252525"/>
          <w:sz w:val="24"/>
          <w:szCs w:val="21"/>
          <w:lang w:eastAsia="en-GB"/>
        </w:rPr>
        <w:t>obtained by adding</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T</w:t>
      </w:r>
      <w:r w:rsidRPr="008D6617">
        <w:rPr>
          <w:rFonts w:ascii="Arial" w:eastAsia="Times New Roman" w:hAnsi="Arial" w:cs="Arial"/>
          <w:color w:val="252525"/>
          <w:sz w:val="24"/>
          <w:szCs w:val="21"/>
          <w:lang w:eastAsia="en-GB"/>
        </w:rPr>
        <w:t> </w:t>
      </w:r>
      <w:r w:rsidRPr="0070508E">
        <w:rPr>
          <w:rFonts w:ascii="Arial" w:eastAsia="Times New Roman" w:hAnsi="Arial" w:cs="Arial"/>
          <w:color w:val="252525"/>
          <w:sz w:val="24"/>
          <w:szCs w:val="21"/>
          <w:lang w:eastAsia="en-GB"/>
        </w:rPr>
        <w:t>to</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P</w:t>
      </w:r>
      <w:r w:rsidRPr="0070508E">
        <w:rPr>
          <w:rFonts w:ascii="Arial" w:eastAsia="Times New Roman" w:hAnsi="Arial" w:cs="Arial"/>
          <w:color w:val="252525"/>
          <w:sz w:val="24"/>
          <w:szCs w:val="21"/>
          <w:lang w:eastAsia="en-GB"/>
        </w:rPr>
        <w:t>. Since</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P</w:t>
      </w:r>
      <w:r w:rsidRPr="008D6617">
        <w:rPr>
          <w:rFonts w:ascii="Arial" w:eastAsia="Times New Roman" w:hAnsi="Arial" w:cs="Arial"/>
          <w:color w:val="252525"/>
          <w:sz w:val="24"/>
          <w:szCs w:val="21"/>
          <w:lang w:eastAsia="en-GB"/>
        </w:rPr>
        <w:t> </w:t>
      </w:r>
      <w:r w:rsidRPr="0070508E">
        <w:rPr>
          <w:rFonts w:ascii="Arial" w:eastAsia="Times New Roman" w:hAnsi="Arial" w:cs="Arial"/>
          <w:color w:val="252525"/>
          <w:sz w:val="24"/>
          <w:szCs w:val="21"/>
          <w:lang w:eastAsia="en-GB"/>
        </w:rPr>
        <w:t>and</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T</w:t>
      </w:r>
      <w:r w:rsidRPr="008D6617">
        <w:rPr>
          <w:rFonts w:ascii="Arial" w:eastAsia="Times New Roman" w:hAnsi="Arial" w:cs="Arial"/>
          <w:color w:val="252525"/>
          <w:sz w:val="24"/>
          <w:szCs w:val="21"/>
          <w:lang w:eastAsia="en-GB"/>
        </w:rPr>
        <w:t> </w:t>
      </w:r>
      <w:r w:rsidRPr="0070508E">
        <w:rPr>
          <w:rFonts w:ascii="Arial" w:eastAsia="Times New Roman" w:hAnsi="Arial" w:cs="Arial"/>
          <w:color w:val="252525"/>
          <w:sz w:val="24"/>
          <w:szCs w:val="21"/>
          <w:lang w:eastAsia="en-GB"/>
        </w:rPr>
        <w:t>share an edge, all the boundary points along the edge in common are merged to interior points, except for the two endpoints of the edge, which are merged to boundary points. So, calling the number of boundary points in common</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c</w:t>
      </w:r>
      <w:r w:rsidRPr="0070508E">
        <w:rPr>
          <w:rFonts w:ascii="Arial" w:eastAsia="Times New Roman" w:hAnsi="Arial" w:cs="Arial"/>
          <w:color w:val="252525"/>
          <w:sz w:val="24"/>
          <w:szCs w:val="21"/>
          <w:lang w:eastAsia="en-GB"/>
        </w:rPr>
        <w:t xml:space="preserve">, we </w:t>
      </w:r>
      <w:proofErr w:type="gramStart"/>
      <w:r w:rsidRPr="0070508E">
        <w:rPr>
          <w:rFonts w:ascii="Arial" w:eastAsia="Times New Roman" w:hAnsi="Arial" w:cs="Arial"/>
          <w:color w:val="252525"/>
          <w:sz w:val="24"/>
          <w:szCs w:val="21"/>
          <w:lang w:eastAsia="en-GB"/>
        </w:rPr>
        <w:t>have</w:t>
      </w:r>
      <w:proofErr w:type="gramEnd"/>
      <w:r w:rsidRPr="0070508E">
        <w:rPr>
          <w:rFonts w:ascii="Arial" w:eastAsia="Times New Roman" w:hAnsi="Arial" w:cs="Arial"/>
          <w:color w:val="252525"/>
          <w:szCs w:val="17"/>
          <w:vertAlign w:val="superscript"/>
          <w:lang w:eastAsia="en-GB"/>
        </w:rPr>
        <w:fldChar w:fldCharType="begin"/>
      </w:r>
      <w:r w:rsidRPr="0070508E">
        <w:rPr>
          <w:rFonts w:ascii="Arial" w:eastAsia="Times New Roman" w:hAnsi="Arial" w:cs="Arial"/>
          <w:color w:val="252525"/>
          <w:szCs w:val="17"/>
          <w:vertAlign w:val="superscript"/>
          <w:lang w:eastAsia="en-GB"/>
        </w:rPr>
        <w:instrText xml:space="preserve"> HYPERLINK "https://en.wikipedia.org/wiki/Pick%27s_theorem" \l "cite_note-3" </w:instrText>
      </w:r>
      <w:r w:rsidRPr="0070508E">
        <w:rPr>
          <w:rFonts w:ascii="Arial" w:eastAsia="Times New Roman" w:hAnsi="Arial" w:cs="Arial"/>
          <w:color w:val="252525"/>
          <w:szCs w:val="17"/>
          <w:vertAlign w:val="superscript"/>
          <w:lang w:eastAsia="en-GB"/>
        </w:rPr>
        <w:fldChar w:fldCharType="separate"/>
      </w:r>
      <w:r w:rsidRPr="008D6617">
        <w:rPr>
          <w:rFonts w:ascii="Arial" w:eastAsia="Times New Roman" w:hAnsi="Arial" w:cs="Arial"/>
          <w:color w:val="0B0080"/>
          <w:szCs w:val="17"/>
          <w:vertAlign w:val="superscript"/>
          <w:lang w:eastAsia="en-GB"/>
        </w:rPr>
        <w:t>[3]</w:t>
      </w:r>
      <w:r w:rsidRPr="0070508E">
        <w:rPr>
          <w:rFonts w:ascii="Arial" w:eastAsia="Times New Roman" w:hAnsi="Arial" w:cs="Arial"/>
          <w:color w:val="252525"/>
          <w:szCs w:val="17"/>
          <w:vertAlign w:val="superscript"/>
          <w:lang w:eastAsia="en-GB"/>
        </w:rPr>
        <w:fldChar w:fldCharType="end"/>
      </w:r>
    </w:p>
    <w:p w:rsidR="0070508E" w:rsidRPr="0070508E" w:rsidRDefault="0070508E" w:rsidP="0070508E">
      <w:pPr>
        <w:shd w:val="clear" w:color="auto" w:fill="FFFFFF"/>
        <w:spacing w:after="24" w:line="336" w:lineRule="atLeast"/>
        <w:ind w:left="720"/>
        <w:rPr>
          <w:rFonts w:ascii="Arial" w:eastAsia="Times New Roman" w:hAnsi="Arial" w:cs="Arial"/>
          <w:color w:val="252525"/>
          <w:sz w:val="24"/>
          <w:szCs w:val="21"/>
          <w:lang w:eastAsia="en-GB"/>
        </w:rPr>
      </w:pPr>
      <w:r w:rsidRPr="008D6617">
        <w:rPr>
          <w:rFonts w:ascii="Arial" w:eastAsia="Times New Roman" w:hAnsi="Arial" w:cs="Arial"/>
          <w:noProof/>
          <w:color w:val="252525"/>
          <w:sz w:val="24"/>
          <w:szCs w:val="21"/>
          <w:lang w:eastAsia="en-GB"/>
        </w:rPr>
        <w:drawing>
          <wp:inline distT="0" distB="0" distL="0" distR="0" wp14:anchorId="496A5697" wp14:editId="0F88B913">
            <wp:extent cx="2005965" cy="204470"/>
            <wp:effectExtent l="0" t="0" r="0" b="5080"/>
            <wp:docPr id="5" name="Picture 5" descr="i_{PT} = (i_P + i_T) + (c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_{PT} = (i_P + i_T) + (c -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5965" cy="204470"/>
                    </a:xfrm>
                    <a:prstGeom prst="rect">
                      <a:avLst/>
                    </a:prstGeom>
                    <a:noFill/>
                    <a:ln>
                      <a:noFill/>
                    </a:ln>
                  </pic:spPr>
                </pic:pic>
              </a:graphicData>
            </a:graphic>
          </wp:inline>
        </w:drawing>
      </w:r>
    </w:p>
    <w:p w:rsidR="0070508E" w:rsidRPr="0070508E" w:rsidRDefault="0070508E" w:rsidP="0070508E">
      <w:pPr>
        <w:shd w:val="clear" w:color="auto" w:fill="FFFFFF"/>
        <w:spacing w:before="120" w:after="120" w:line="336" w:lineRule="atLeast"/>
        <w:ind w:left="384"/>
        <w:rPr>
          <w:rFonts w:ascii="Arial" w:eastAsia="Times New Roman" w:hAnsi="Arial" w:cs="Arial"/>
          <w:color w:val="252525"/>
          <w:sz w:val="24"/>
          <w:szCs w:val="21"/>
          <w:lang w:eastAsia="en-GB"/>
        </w:rPr>
      </w:pPr>
      <w:proofErr w:type="gramStart"/>
      <w:r w:rsidRPr="0070508E">
        <w:rPr>
          <w:rFonts w:ascii="Arial" w:eastAsia="Times New Roman" w:hAnsi="Arial" w:cs="Arial"/>
          <w:color w:val="252525"/>
          <w:sz w:val="24"/>
          <w:szCs w:val="21"/>
          <w:lang w:eastAsia="en-GB"/>
        </w:rPr>
        <w:t>and</w:t>
      </w:r>
      <w:proofErr w:type="gramEnd"/>
    </w:p>
    <w:p w:rsidR="0070508E" w:rsidRPr="0070508E" w:rsidRDefault="0070508E" w:rsidP="0070508E">
      <w:pPr>
        <w:shd w:val="clear" w:color="auto" w:fill="FFFFFF"/>
        <w:spacing w:after="24" w:line="336" w:lineRule="atLeast"/>
        <w:ind w:left="720"/>
        <w:rPr>
          <w:rFonts w:ascii="Arial" w:eastAsia="Times New Roman" w:hAnsi="Arial" w:cs="Arial"/>
          <w:color w:val="252525"/>
          <w:sz w:val="24"/>
          <w:szCs w:val="21"/>
          <w:lang w:eastAsia="en-GB"/>
        </w:rPr>
      </w:pPr>
      <w:r w:rsidRPr="008D6617">
        <w:rPr>
          <w:rFonts w:ascii="Arial" w:eastAsia="Times New Roman" w:hAnsi="Arial" w:cs="Arial"/>
          <w:noProof/>
          <w:color w:val="252525"/>
          <w:sz w:val="24"/>
          <w:szCs w:val="21"/>
          <w:lang w:eastAsia="en-GB"/>
        </w:rPr>
        <w:drawing>
          <wp:inline distT="0" distB="0" distL="0" distR="0" wp14:anchorId="4B8CF853" wp14:editId="7A1F7266">
            <wp:extent cx="2524760" cy="204470"/>
            <wp:effectExtent l="0" t="0" r="8890" b="5080"/>
            <wp:docPr id="4" name="Picture 4" descr="b_{PT} = (b_P + b_T) - 2(c - 2)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_{PT} = (b_P + b_T) - 2(c - 2) -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760" cy="204470"/>
                    </a:xfrm>
                    <a:prstGeom prst="rect">
                      <a:avLst/>
                    </a:prstGeom>
                    <a:noFill/>
                    <a:ln>
                      <a:noFill/>
                    </a:ln>
                  </pic:spPr>
                </pic:pic>
              </a:graphicData>
            </a:graphic>
          </wp:inline>
        </w:drawing>
      </w:r>
    </w:p>
    <w:p w:rsidR="0070508E" w:rsidRPr="0070508E" w:rsidRDefault="0070508E" w:rsidP="0070508E">
      <w:pPr>
        <w:shd w:val="clear" w:color="auto" w:fill="FFFFFF"/>
        <w:spacing w:before="120" w:after="120" w:line="336" w:lineRule="atLeast"/>
        <w:ind w:left="768"/>
        <w:rPr>
          <w:rFonts w:ascii="Arial" w:eastAsia="Times New Roman" w:hAnsi="Arial" w:cs="Arial"/>
          <w:color w:val="252525"/>
          <w:sz w:val="24"/>
          <w:szCs w:val="21"/>
          <w:lang w:eastAsia="en-GB"/>
        </w:rPr>
      </w:pPr>
      <w:r w:rsidRPr="0070508E">
        <w:rPr>
          <w:rFonts w:ascii="Arial" w:eastAsia="Times New Roman" w:hAnsi="Arial" w:cs="Arial"/>
          <w:color w:val="252525"/>
          <w:sz w:val="24"/>
          <w:szCs w:val="21"/>
          <w:lang w:eastAsia="en-GB"/>
        </w:rPr>
        <w:t>From the above follows</w:t>
      </w:r>
    </w:p>
    <w:p w:rsidR="0070508E" w:rsidRPr="0070508E" w:rsidRDefault="0070508E" w:rsidP="0070508E">
      <w:pPr>
        <w:shd w:val="clear" w:color="auto" w:fill="FFFFFF"/>
        <w:spacing w:after="24" w:line="336" w:lineRule="atLeast"/>
        <w:ind w:left="720"/>
        <w:rPr>
          <w:rFonts w:ascii="Arial" w:eastAsia="Times New Roman" w:hAnsi="Arial" w:cs="Arial"/>
          <w:color w:val="252525"/>
          <w:sz w:val="24"/>
          <w:szCs w:val="21"/>
          <w:lang w:eastAsia="en-GB"/>
        </w:rPr>
      </w:pPr>
      <w:r w:rsidRPr="008D6617">
        <w:rPr>
          <w:rFonts w:ascii="Arial" w:eastAsia="Times New Roman" w:hAnsi="Arial" w:cs="Arial"/>
          <w:noProof/>
          <w:color w:val="252525"/>
          <w:sz w:val="24"/>
          <w:szCs w:val="21"/>
          <w:lang w:eastAsia="en-GB"/>
        </w:rPr>
        <w:drawing>
          <wp:inline distT="0" distB="0" distL="0" distR="0" wp14:anchorId="03CBC1DF" wp14:editId="3AD9333F">
            <wp:extent cx="2005965" cy="204470"/>
            <wp:effectExtent l="0" t="0" r="0" b="5080"/>
            <wp:docPr id="3" name="Picture 3" descr="(i_P + i_T) = i_{PT} - (c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_P + i_T) = i_{PT} - (c -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204470"/>
                    </a:xfrm>
                    <a:prstGeom prst="rect">
                      <a:avLst/>
                    </a:prstGeom>
                    <a:noFill/>
                    <a:ln>
                      <a:noFill/>
                    </a:ln>
                  </pic:spPr>
                </pic:pic>
              </a:graphicData>
            </a:graphic>
          </wp:inline>
        </w:drawing>
      </w:r>
    </w:p>
    <w:p w:rsidR="0070508E" w:rsidRPr="0070508E" w:rsidRDefault="0070508E" w:rsidP="0070508E">
      <w:pPr>
        <w:shd w:val="clear" w:color="auto" w:fill="FFFFFF"/>
        <w:spacing w:before="120" w:after="120" w:line="336" w:lineRule="atLeast"/>
        <w:ind w:left="1152"/>
        <w:rPr>
          <w:rFonts w:ascii="Arial" w:eastAsia="Times New Roman" w:hAnsi="Arial" w:cs="Arial"/>
          <w:color w:val="252525"/>
          <w:sz w:val="24"/>
          <w:szCs w:val="21"/>
          <w:lang w:eastAsia="en-GB"/>
        </w:rPr>
      </w:pPr>
      <w:proofErr w:type="gramStart"/>
      <w:r w:rsidRPr="0070508E">
        <w:rPr>
          <w:rFonts w:ascii="Arial" w:eastAsia="Times New Roman" w:hAnsi="Arial" w:cs="Arial"/>
          <w:color w:val="252525"/>
          <w:sz w:val="24"/>
          <w:szCs w:val="21"/>
          <w:lang w:eastAsia="en-GB"/>
        </w:rPr>
        <w:t>and</w:t>
      </w:r>
      <w:proofErr w:type="gramEnd"/>
    </w:p>
    <w:p w:rsidR="0070508E" w:rsidRPr="0070508E" w:rsidRDefault="0070508E" w:rsidP="0070508E">
      <w:pPr>
        <w:shd w:val="clear" w:color="auto" w:fill="FFFFFF"/>
        <w:spacing w:after="24" w:line="336" w:lineRule="atLeast"/>
        <w:ind w:left="720"/>
        <w:rPr>
          <w:rFonts w:ascii="Arial" w:eastAsia="Times New Roman" w:hAnsi="Arial" w:cs="Arial"/>
          <w:color w:val="252525"/>
          <w:sz w:val="24"/>
          <w:szCs w:val="21"/>
          <w:lang w:eastAsia="en-GB"/>
        </w:rPr>
      </w:pPr>
      <w:r w:rsidRPr="008D6617">
        <w:rPr>
          <w:rFonts w:ascii="Arial" w:eastAsia="Times New Roman" w:hAnsi="Arial" w:cs="Arial"/>
          <w:noProof/>
          <w:color w:val="252525"/>
          <w:sz w:val="24"/>
          <w:szCs w:val="21"/>
          <w:lang w:eastAsia="en-GB"/>
        </w:rPr>
        <w:drawing>
          <wp:inline distT="0" distB="0" distL="0" distR="0" wp14:anchorId="702D1404" wp14:editId="0C65D677">
            <wp:extent cx="2511425" cy="204470"/>
            <wp:effectExtent l="0" t="0" r="3175" b="5080"/>
            <wp:docPr id="2" name="Picture 2" descr="(b_P + b_T) = b_{PT} + 2(c - 2)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_P + b_T) = b_{PT} + 2(c - 2) +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1425" cy="204470"/>
                    </a:xfrm>
                    <a:prstGeom prst="rect">
                      <a:avLst/>
                    </a:prstGeom>
                    <a:noFill/>
                    <a:ln>
                      <a:noFill/>
                    </a:ln>
                  </pic:spPr>
                </pic:pic>
              </a:graphicData>
            </a:graphic>
          </wp:inline>
        </w:drawing>
      </w:r>
    </w:p>
    <w:p w:rsidR="0070508E" w:rsidRPr="0070508E" w:rsidRDefault="0070508E" w:rsidP="0070508E">
      <w:pPr>
        <w:shd w:val="clear" w:color="auto" w:fill="FFFFFF"/>
        <w:spacing w:before="120" w:after="120" w:line="336" w:lineRule="atLeast"/>
        <w:ind w:left="1536"/>
        <w:rPr>
          <w:rFonts w:ascii="Arial" w:eastAsia="Times New Roman" w:hAnsi="Arial" w:cs="Arial"/>
          <w:color w:val="252525"/>
          <w:sz w:val="24"/>
          <w:szCs w:val="21"/>
          <w:lang w:eastAsia="en-GB"/>
        </w:rPr>
      </w:pPr>
      <w:r w:rsidRPr="0070508E">
        <w:rPr>
          <w:rFonts w:ascii="Arial" w:eastAsia="Times New Roman" w:hAnsi="Arial" w:cs="Arial"/>
          <w:color w:val="252525"/>
          <w:sz w:val="24"/>
          <w:szCs w:val="21"/>
          <w:lang w:eastAsia="en-GB"/>
        </w:rPr>
        <w:t>Since we are assuming the theorem for</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P</w:t>
      </w:r>
      <w:r w:rsidRPr="008D6617">
        <w:rPr>
          <w:rFonts w:ascii="Arial" w:eastAsia="Times New Roman" w:hAnsi="Arial" w:cs="Arial"/>
          <w:color w:val="252525"/>
          <w:sz w:val="24"/>
          <w:szCs w:val="21"/>
          <w:lang w:eastAsia="en-GB"/>
        </w:rPr>
        <w:t> </w:t>
      </w:r>
      <w:r w:rsidRPr="0070508E">
        <w:rPr>
          <w:rFonts w:ascii="Arial" w:eastAsia="Times New Roman" w:hAnsi="Arial" w:cs="Arial"/>
          <w:color w:val="252525"/>
          <w:sz w:val="24"/>
          <w:szCs w:val="21"/>
          <w:lang w:eastAsia="en-GB"/>
        </w:rPr>
        <w:t>and for</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T</w:t>
      </w:r>
      <w:r w:rsidRPr="008D6617">
        <w:rPr>
          <w:rFonts w:ascii="Arial" w:eastAsia="Times New Roman" w:hAnsi="Arial" w:cs="Arial"/>
          <w:color w:val="252525"/>
          <w:sz w:val="24"/>
          <w:szCs w:val="21"/>
          <w:lang w:eastAsia="en-GB"/>
        </w:rPr>
        <w:t> </w:t>
      </w:r>
      <w:r w:rsidRPr="0070508E">
        <w:rPr>
          <w:rFonts w:ascii="Arial" w:eastAsia="Times New Roman" w:hAnsi="Arial" w:cs="Arial"/>
          <w:color w:val="252525"/>
          <w:sz w:val="24"/>
          <w:szCs w:val="21"/>
          <w:lang w:eastAsia="en-GB"/>
        </w:rPr>
        <w:t>separately,</w:t>
      </w:r>
    </w:p>
    <w:p w:rsidR="0070508E" w:rsidRPr="0070508E" w:rsidRDefault="0070508E" w:rsidP="0070508E">
      <w:pPr>
        <w:shd w:val="clear" w:color="auto" w:fill="FFFFFF"/>
        <w:spacing w:after="24" w:line="336" w:lineRule="atLeast"/>
        <w:ind w:left="720"/>
        <w:rPr>
          <w:rFonts w:ascii="Arial" w:eastAsia="Times New Roman" w:hAnsi="Arial" w:cs="Arial"/>
          <w:color w:val="252525"/>
          <w:sz w:val="24"/>
          <w:szCs w:val="21"/>
          <w:lang w:eastAsia="en-GB"/>
        </w:rPr>
      </w:pPr>
      <w:r w:rsidRPr="008D6617">
        <w:rPr>
          <w:rFonts w:ascii="Arial" w:eastAsia="Times New Roman" w:hAnsi="Arial" w:cs="Arial"/>
          <w:noProof/>
          <w:color w:val="252525"/>
          <w:sz w:val="24"/>
          <w:szCs w:val="21"/>
          <w:lang w:eastAsia="en-GB"/>
        </w:rPr>
        <w:drawing>
          <wp:inline distT="0" distB="0" distL="0" distR="0" wp14:anchorId="6768356B" wp14:editId="23D62EBA">
            <wp:extent cx="4012565" cy="1282700"/>
            <wp:effectExtent l="0" t="0" r="6985" b="0"/>
            <wp:docPr id="1" name="Picture 1" descr="&#10;\begin{align}&#10;A_{PT} &amp;= A_P + A_T\\&#10;&amp;= (i_P + b_P/2 - 1) + (i_T + b_T/2 - 1)\\&#10;&amp;= (i_P + i_T) + (b_P + b_T)/2 - 2\\&#10;&amp;= i_{PT} - (c - 2) + (b_{PT} + 2(c - 2) + 2)/2 - 2\\&#10;&amp;= i_{PT} + b_{PT}/2 - 1.&#10;\end{alig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begin{align}&#10;A_{PT} &amp;= A_P + A_T\\&#10;&amp;= (i_P + b_P/2 - 1) + (i_T + b_T/2 - 1)\\&#10;&amp;= (i_P + i_T) + (b_P + b_T)/2 - 2\\&#10;&amp;= i_{PT} - (c - 2) + (b_{PT} + 2(c - 2) + 2)/2 - 2\\&#10;&amp;= i_{PT} + b_{PT}/2 - 1.&#10;\end{align}&#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2565" cy="1282700"/>
                    </a:xfrm>
                    <a:prstGeom prst="rect">
                      <a:avLst/>
                    </a:prstGeom>
                    <a:noFill/>
                    <a:ln>
                      <a:noFill/>
                    </a:ln>
                  </pic:spPr>
                </pic:pic>
              </a:graphicData>
            </a:graphic>
          </wp:inline>
        </w:drawing>
      </w:r>
    </w:p>
    <w:p w:rsidR="0070508E" w:rsidRPr="0070508E" w:rsidRDefault="0070508E" w:rsidP="0070508E">
      <w:pPr>
        <w:shd w:val="clear" w:color="auto" w:fill="FFFFFF"/>
        <w:spacing w:before="120" w:after="120" w:line="336" w:lineRule="atLeast"/>
        <w:ind w:left="1920"/>
        <w:rPr>
          <w:rFonts w:ascii="Arial" w:eastAsia="Times New Roman" w:hAnsi="Arial" w:cs="Arial"/>
          <w:color w:val="252525"/>
          <w:sz w:val="24"/>
          <w:szCs w:val="21"/>
          <w:lang w:eastAsia="en-GB"/>
        </w:rPr>
      </w:pPr>
      <w:r w:rsidRPr="0070508E">
        <w:rPr>
          <w:rFonts w:ascii="Arial" w:eastAsia="Times New Roman" w:hAnsi="Arial" w:cs="Arial"/>
          <w:color w:val="252525"/>
          <w:sz w:val="24"/>
          <w:szCs w:val="21"/>
          <w:lang w:eastAsia="en-GB"/>
        </w:rPr>
        <w:t>Therefore, if the theorem is true for polygons constructed from</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n</w:t>
      </w:r>
      <w:r w:rsidRPr="008D6617">
        <w:rPr>
          <w:rFonts w:ascii="Arial" w:eastAsia="Times New Roman" w:hAnsi="Arial" w:cs="Arial"/>
          <w:color w:val="252525"/>
          <w:sz w:val="24"/>
          <w:szCs w:val="21"/>
          <w:lang w:eastAsia="en-GB"/>
        </w:rPr>
        <w:t> </w:t>
      </w:r>
      <w:r w:rsidRPr="0070508E">
        <w:rPr>
          <w:rFonts w:ascii="Arial" w:eastAsia="Times New Roman" w:hAnsi="Arial" w:cs="Arial"/>
          <w:color w:val="252525"/>
          <w:sz w:val="24"/>
          <w:szCs w:val="21"/>
          <w:lang w:eastAsia="en-GB"/>
        </w:rPr>
        <w:t>triangles, the theorem is also true for polygons constructed from</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n</w:t>
      </w:r>
      <w:r w:rsidRPr="0070508E">
        <w:rPr>
          <w:rFonts w:ascii="Arial" w:eastAsia="Times New Roman" w:hAnsi="Arial" w:cs="Arial"/>
          <w:color w:val="252525"/>
          <w:sz w:val="24"/>
          <w:szCs w:val="21"/>
          <w:lang w:eastAsia="en-GB"/>
        </w:rPr>
        <w:t> + 1 triangles. For general</w:t>
      </w:r>
      <w:r w:rsidRPr="008D6617">
        <w:rPr>
          <w:rFonts w:ascii="Arial" w:eastAsia="Times New Roman" w:hAnsi="Arial" w:cs="Arial"/>
          <w:color w:val="252525"/>
          <w:sz w:val="24"/>
          <w:szCs w:val="21"/>
          <w:lang w:eastAsia="en-GB"/>
        </w:rPr>
        <w:t> </w:t>
      </w:r>
      <w:hyperlink r:id="rId11" w:tooltip="Polytope" w:history="1">
        <w:r w:rsidRPr="008D6617">
          <w:rPr>
            <w:rFonts w:ascii="Arial" w:eastAsia="Times New Roman" w:hAnsi="Arial" w:cs="Arial"/>
            <w:color w:val="0B0080"/>
            <w:sz w:val="24"/>
            <w:szCs w:val="21"/>
            <w:lang w:eastAsia="en-GB"/>
          </w:rPr>
          <w:t>polytopes</w:t>
        </w:r>
      </w:hyperlink>
      <w:r w:rsidRPr="0070508E">
        <w:rPr>
          <w:rFonts w:ascii="Arial" w:eastAsia="Times New Roman" w:hAnsi="Arial" w:cs="Arial"/>
          <w:color w:val="252525"/>
          <w:sz w:val="24"/>
          <w:szCs w:val="21"/>
          <w:lang w:eastAsia="en-GB"/>
        </w:rPr>
        <w:t>, it is well known that they can always be</w:t>
      </w:r>
      <w:r w:rsidRPr="008D6617">
        <w:rPr>
          <w:rFonts w:ascii="Arial" w:eastAsia="Times New Roman" w:hAnsi="Arial" w:cs="Arial"/>
          <w:color w:val="252525"/>
          <w:sz w:val="24"/>
          <w:szCs w:val="21"/>
          <w:lang w:eastAsia="en-GB"/>
        </w:rPr>
        <w:t> </w:t>
      </w:r>
      <w:hyperlink r:id="rId12" w:tooltip="Triangulation (geometry)" w:history="1">
        <w:r w:rsidRPr="008D6617">
          <w:rPr>
            <w:rFonts w:ascii="Arial" w:eastAsia="Times New Roman" w:hAnsi="Arial" w:cs="Arial"/>
            <w:color w:val="0B0080"/>
            <w:sz w:val="24"/>
            <w:szCs w:val="21"/>
            <w:lang w:eastAsia="en-GB"/>
          </w:rPr>
          <w:t>triangulated</w:t>
        </w:r>
      </w:hyperlink>
      <w:r w:rsidRPr="0070508E">
        <w:rPr>
          <w:rFonts w:ascii="Arial" w:eastAsia="Times New Roman" w:hAnsi="Arial" w:cs="Arial"/>
          <w:color w:val="252525"/>
          <w:sz w:val="24"/>
          <w:szCs w:val="21"/>
          <w:lang w:eastAsia="en-GB"/>
        </w:rPr>
        <w:t>. That this is true in dimension 2 is an easy fact. To finish the proof by</w:t>
      </w:r>
      <w:r w:rsidRPr="008D6617">
        <w:rPr>
          <w:rFonts w:ascii="Arial" w:eastAsia="Times New Roman" w:hAnsi="Arial" w:cs="Arial"/>
          <w:color w:val="252525"/>
          <w:sz w:val="24"/>
          <w:szCs w:val="21"/>
          <w:lang w:eastAsia="en-GB"/>
        </w:rPr>
        <w:t> </w:t>
      </w:r>
      <w:hyperlink r:id="rId13" w:tooltip="Mathematical induction" w:history="1">
        <w:r w:rsidRPr="008D6617">
          <w:rPr>
            <w:rFonts w:ascii="Arial" w:eastAsia="Times New Roman" w:hAnsi="Arial" w:cs="Arial"/>
            <w:color w:val="0B0080"/>
            <w:sz w:val="24"/>
            <w:szCs w:val="21"/>
            <w:lang w:eastAsia="en-GB"/>
          </w:rPr>
          <w:t>mathematical induction</w:t>
        </w:r>
      </w:hyperlink>
      <w:r w:rsidRPr="0070508E">
        <w:rPr>
          <w:rFonts w:ascii="Arial" w:eastAsia="Times New Roman" w:hAnsi="Arial" w:cs="Arial"/>
          <w:color w:val="252525"/>
          <w:sz w:val="24"/>
          <w:szCs w:val="21"/>
          <w:lang w:eastAsia="en-GB"/>
        </w:rPr>
        <w:t>, it remains to show that the theorem is true for triangles. The verification for this case can be done in these short steps:</w:t>
      </w:r>
    </w:p>
    <w:p w:rsidR="0070508E" w:rsidRPr="0070508E" w:rsidRDefault="0070508E" w:rsidP="0070508E">
      <w:pPr>
        <w:numPr>
          <w:ilvl w:val="0"/>
          <w:numId w:val="1"/>
        </w:numPr>
        <w:shd w:val="clear" w:color="auto" w:fill="FFFFFF"/>
        <w:spacing w:before="100" w:beforeAutospacing="1" w:after="24" w:line="336" w:lineRule="atLeast"/>
        <w:ind w:left="2304"/>
        <w:rPr>
          <w:rFonts w:ascii="Arial" w:eastAsia="Times New Roman" w:hAnsi="Arial" w:cs="Arial"/>
          <w:color w:val="252525"/>
          <w:sz w:val="24"/>
          <w:szCs w:val="21"/>
          <w:lang w:eastAsia="en-GB"/>
        </w:rPr>
      </w:pPr>
      <w:r w:rsidRPr="0070508E">
        <w:rPr>
          <w:rFonts w:ascii="Arial" w:eastAsia="Times New Roman" w:hAnsi="Arial" w:cs="Arial"/>
          <w:color w:val="252525"/>
          <w:sz w:val="24"/>
          <w:szCs w:val="21"/>
          <w:lang w:eastAsia="en-GB"/>
        </w:rPr>
        <w:t>observe that the formula holds for any unit square (with vertices having integer coordinates);</w:t>
      </w:r>
    </w:p>
    <w:p w:rsidR="0070508E" w:rsidRPr="0070508E" w:rsidRDefault="0070508E" w:rsidP="0070508E">
      <w:pPr>
        <w:numPr>
          <w:ilvl w:val="0"/>
          <w:numId w:val="1"/>
        </w:numPr>
        <w:shd w:val="clear" w:color="auto" w:fill="FFFFFF"/>
        <w:spacing w:before="100" w:beforeAutospacing="1" w:after="24" w:line="336" w:lineRule="atLeast"/>
        <w:ind w:left="2304"/>
        <w:rPr>
          <w:rFonts w:ascii="Arial" w:eastAsia="Times New Roman" w:hAnsi="Arial" w:cs="Arial"/>
          <w:color w:val="252525"/>
          <w:sz w:val="24"/>
          <w:szCs w:val="21"/>
          <w:lang w:eastAsia="en-GB"/>
        </w:rPr>
      </w:pPr>
      <w:r w:rsidRPr="0070508E">
        <w:rPr>
          <w:rFonts w:ascii="Arial" w:eastAsia="Times New Roman" w:hAnsi="Arial" w:cs="Arial"/>
          <w:color w:val="252525"/>
          <w:sz w:val="24"/>
          <w:szCs w:val="21"/>
          <w:lang w:eastAsia="en-GB"/>
        </w:rPr>
        <w:t>deduce from this that the formula is correct for any</w:t>
      </w:r>
      <w:r w:rsidRPr="008D6617">
        <w:rPr>
          <w:rFonts w:ascii="Arial" w:eastAsia="Times New Roman" w:hAnsi="Arial" w:cs="Arial"/>
          <w:color w:val="252525"/>
          <w:sz w:val="24"/>
          <w:szCs w:val="21"/>
          <w:lang w:eastAsia="en-GB"/>
        </w:rPr>
        <w:t> </w:t>
      </w:r>
      <w:hyperlink r:id="rId14" w:tooltip="Rectangle" w:history="1">
        <w:r w:rsidRPr="008D6617">
          <w:rPr>
            <w:rFonts w:ascii="Arial" w:eastAsia="Times New Roman" w:hAnsi="Arial" w:cs="Arial"/>
            <w:color w:val="0B0080"/>
            <w:sz w:val="24"/>
            <w:szCs w:val="21"/>
            <w:lang w:eastAsia="en-GB"/>
          </w:rPr>
          <w:t>rectangle</w:t>
        </w:r>
      </w:hyperlink>
      <w:r w:rsidRPr="008D6617">
        <w:rPr>
          <w:rFonts w:ascii="Arial" w:eastAsia="Times New Roman" w:hAnsi="Arial" w:cs="Arial"/>
          <w:color w:val="252525"/>
          <w:sz w:val="24"/>
          <w:szCs w:val="21"/>
          <w:lang w:eastAsia="en-GB"/>
        </w:rPr>
        <w:t> </w:t>
      </w:r>
      <w:r w:rsidRPr="0070508E">
        <w:rPr>
          <w:rFonts w:ascii="Arial" w:eastAsia="Times New Roman" w:hAnsi="Arial" w:cs="Arial"/>
          <w:color w:val="252525"/>
          <w:sz w:val="24"/>
          <w:szCs w:val="21"/>
          <w:lang w:eastAsia="en-GB"/>
        </w:rPr>
        <w:t>with sides</w:t>
      </w:r>
      <w:r w:rsidRPr="008D6617">
        <w:rPr>
          <w:rFonts w:ascii="Arial" w:eastAsia="Times New Roman" w:hAnsi="Arial" w:cs="Arial"/>
          <w:color w:val="252525"/>
          <w:sz w:val="24"/>
          <w:szCs w:val="21"/>
          <w:lang w:eastAsia="en-GB"/>
        </w:rPr>
        <w:t> </w:t>
      </w:r>
      <w:hyperlink r:id="rId15" w:tooltip="Parallel (geometry)" w:history="1">
        <w:r w:rsidRPr="008D6617">
          <w:rPr>
            <w:rFonts w:ascii="Arial" w:eastAsia="Times New Roman" w:hAnsi="Arial" w:cs="Arial"/>
            <w:color w:val="0B0080"/>
            <w:sz w:val="24"/>
            <w:szCs w:val="21"/>
            <w:lang w:eastAsia="en-GB"/>
          </w:rPr>
          <w:t>parallel</w:t>
        </w:r>
      </w:hyperlink>
      <w:r w:rsidRPr="008D6617">
        <w:rPr>
          <w:rFonts w:ascii="Arial" w:eastAsia="Times New Roman" w:hAnsi="Arial" w:cs="Arial"/>
          <w:color w:val="252525"/>
          <w:sz w:val="24"/>
          <w:szCs w:val="21"/>
          <w:lang w:eastAsia="en-GB"/>
        </w:rPr>
        <w:t> </w:t>
      </w:r>
      <w:r w:rsidRPr="0070508E">
        <w:rPr>
          <w:rFonts w:ascii="Arial" w:eastAsia="Times New Roman" w:hAnsi="Arial" w:cs="Arial"/>
          <w:color w:val="252525"/>
          <w:sz w:val="24"/>
          <w:szCs w:val="21"/>
          <w:lang w:eastAsia="en-GB"/>
        </w:rPr>
        <w:t>to the axes;</w:t>
      </w:r>
    </w:p>
    <w:p w:rsidR="0070508E" w:rsidRPr="0070508E" w:rsidRDefault="0070508E" w:rsidP="0070508E">
      <w:pPr>
        <w:numPr>
          <w:ilvl w:val="0"/>
          <w:numId w:val="1"/>
        </w:numPr>
        <w:shd w:val="clear" w:color="auto" w:fill="FFFFFF"/>
        <w:spacing w:before="100" w:beforeAutospacing="1" w:after="24" w:line="336" w:lineRule="atLeast"/>
        <w:ind w:left="2304"/>
        <w:rPr>
          <w:rFonts w:ascii="Arial" w:eastAsia="Times New Roman" w:hAnsi="Arial" w:cs="Arial"/>
          <w:color w:val="252525"/>
          <w:sz w:val="24"/>
          <w:szCs w:val="21"/>
          <w:lang w:eastAsia="en-GB"/>
        </w:rPr>
      </w:pPr>
      <w:r w:rsidRPr="0070508E">
        <w:rPr>
          <w:rFonts w:ascii="Arial" w:eastAsia="Times New Roman" w:hAnsi="Arial" w:cs="Arial"/>
          <w:color w:val="252525"/>
          <w:sz w:val="24"/>
          <w:szCs w:val="21"/>
          <w:lang w:eastAsia="en-GB"/>
        </w:rPr>
        <w:t>deduce it, now, for right-angled triangles obtained by cutting such rectangles along a</w:t>
      </w:r>
      <w:r w:rsidRPr="008D6617">
        <w:rPr>
          <w:rFonts w:ascii="Arial" w:eastAsia="Times New Roman" w:hAnsi="Arial" w:cs="Arial"/>
          <w:color w:val="252525"/>
          <w:sz w:val="24"/>
          <w:szCs w:val="21"/>
          <w:lang w:eastAsia="en-GB"/>
        </w:rPr>
        <w:t> </w:t>
      </w:r>
      <w:hyperlink r:id="rId16" w:tooltip="Diagonal" w:history="1">
        <w:r w:rsidRPr="008D6617">
          <w:rPr>
            <w:rFonts w:ascii="Arial" w:eastAsia="Times New Roman" w:hAnsi="Arial" w:cs="Arial"/>
            <w:color w:val="0B0080"/>
            <w:sz w:val="24"/>
            <w:szCs w:val="21"/>
            <w:lang w:eastAsia="en-GB"/>
          </w:rPr>
          <w:t>diagonal</w:t>
        </w:r>
      </w:hyperlink>
      <w:r w:rsidRPr="0070508E">
        <w:rPr>
          <w:rFonts w:ascii="Arial" w:eastAsia="Times New Roman" w:hAnsi="Arial" w:cs="Arial"/>
          <w:color w:val="252525"/>
          <w:sz w:val="24"/>
          <w:szCs w:val="21"/>
          <w:lang w:eastAsia="en-GB"/>
        </w:rPr>
        <w:t>;</w:t>
      </w:r>
    </w:p>
    <w:p w:rsidR="0070508E" w:rsidRPr="0070508E" w:rsidRDefault="0070508E" w:rsidP="0070508E">
      <w:pPr>
        <w:numPr>
          <w:ilvl w:val="0"/>
          <w:numId w:val="1"/>
        </w:numPr>
        <w:shd w:val="clear" w:color="auto" w:fill="FFFFFF"/>
        <w:spacing w:before="100" w:beforeAutospacing="1" w:after="24" w:line="336" w:lineRule="atLeast"/>
        <w:ind w:left="2304"/>
        <w:rPr>
          <w:rFonts w:ascii="Arial" w:eastAsia="Times New Roman" w:hAnsi="Arial" w:cs="Arial"/>
          <w:color w:val="252525"/>
          <w:sz w:val="24"/>
          <w:szCs w:val="21"/>
          <w:lang w:eastAsia="en-GB"/>
        </w:rPr>
      </w:pPr>
      <w:proofErr w:type="gramStart"/>
      <w:r w:rsidRPr="0070508E">
        <w:rPr>
          <w:rFonts w:ascii="Arial" w:eastAsia="Times New Roman" w:hAnsi="Arial" w:cs="Arial"/>
          <w:color w:val="252525"/>
          <w:sz w:val="24"/>
          <w:szCs w:val="21"/>
          <w:lang w:eastAsia="en-GB"/>
        </w:rPr>
        <w:lastRenderedPageBreak/>
        <w:t>now</w:t>
      </w:r>
      <w:proofErr w:type="gramEnd"/>
      <w:r w:rsidRPr="0070508E">
        <w:rPr>
          <w:rFonts w:ascii="Arial" w:eastAsia="Times New Roman" w:hAnsi="Arial" w:cs="Arial"/>
          <w:color w:val="252525"/>
          <w:sz w:val="24"/>
          <w:szCs w:val="21"/>
          <w:lang w:eastAsia="en-GB"/>
        </w:rPr>
        <w:t xml:space="preserve"> any triangle can be turned into a rectangle by attaching such right triangles; since the formula is correct for the right triangles and for the rectangle, it also follows for the original triangle.</w:t>
      </w:r>
    </w:p>
    <w:p w:rsidR="0070508E" w:rsidRPr="0070508E" w:rsidRDefault="0070508E" w:rsidP="0070508E">
      <w:pPr>
        <w:shd w:val="clear" w:color="auto" w:fill="FFFFFF"/>
        <w:spacing w:before="120" w:after="120" w:line="336" w:lineRule="atLeast"/>
        <w:ind w:left="1920"/>
        <w:rPr>
          <w:rFonts w:ascii="Arial" w:eastAsia="Times New Roman" w:hAnsi="Arial" w:cs="Arial"/>
          <w:color w:val="252525"/>
          <w:sz w:val="24"/>
          <w:szCs w:val="21"/>
          <w:lang w:eastAsia="en-GB"/>
        </w:rPr>
      </w:pPr>
      <w:r w:rsidRPr="0070508E">
        <w:rPr>
          <w:rFonts w:ascii="Arial" w:eastAsia="Times New Roman" w:hAnsi="Arial" w:cs="Arial"/>
          <w:color w:val="252525"/>
          <w:sz w:val="24"/>
          <w:szCs w:val="21"/>
          <w:lang w:eastAsia="en-GB"/>
        </w:rPr>
        <w:t>The last step uses the fact that if the theorem is true for the polygon</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PT</w:t>
      </w:r>
      <w:r w:rsidRPr="008D6617">
        <w:rPr>
          <w:rFonts w:ascii="Arial" w:eastAsia="Times New Roman" w:hAnsi="Arial" w:cs="Arial"/>
          <w:color w:val="252525"/>
          <w:sz w:val="24"/>
          <w:szCs w:val="21"/>
          <w:lang w:eastAsia="en-GB"/>
        </w:rPr>
        <w:t> </w:t>
      </w:r>
      <w:r w:rsidRPr="0070508E">
        <w:rPr>
          <w:rFonts w:ascii="Arial" w:eastAsia="Times New Roman" w:hAnsi="Arial" w:cs="Arial"/>
          <w:color w:val="252525"/>
          <w:sz w:val="24"/>
          <w:szCs w:val="21"/>
          <w:lang w:eastAsia="en-GB"/>
        </w:rPr>
        <w:t>and for the triangle</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T</w:t>
      </w:r>
      <w:r w:rsidRPr="0070508E">
        <w:rPr>
          <w:rFonts w:ascii="Arial" w:eastAsia="Times New Roman" w:hAnsi="Arial" w:cs="Arial"/>
          <w:color w:val="252525"/>
          <w:sz w:val="24"/>
          <w:szCs w:val="21"/>
          <w:lang w:eastAsia="en-GB"/>
        </w:rPr>
        <w:t>, then it's also true for</w:t>
      </w:r>
      <w:r w:rsidRPr="008D6617">
        <w:rPr>
          <w:rFonts w:ascii="Arial" w:eastAsia="Times New Roman" w:hAnsi="Arial" w:cs="Arial"/>
          <w:color w:val="252525"/>
          <w:sz w:val="24"/>
          <w:szCs w:val="21"/>
          <w:lang w:eastAsia="en-GB"/>
        </w:rPr>
        <w:t> </w:t>
      </w:r>
      <w:r w:rsidRPr="0070508E">
        <w:rPr>
          <w:rFonts w:ascii="Arial" w:eastAsia="Times New Roman" w:hAnsi="Arial" w:cs="Arial"/>
          <w:i/>
          <w:iCs/>
          <w:color w:val="252525"/>
          <w:sz w:val="24"/>
          <w:szCs w:val="21"/>
          <w:lang w:eastAsia="en-GB"/>
        </w:rPr>
        <w:t>P</w:t>
      </w:r>
      <w:r w:rsidRPr="0070508E">
        <w:rPr>
          <w:rFonts w:ascii="Arial" w:eastAsia="Times New Roman" w:hAnsi="Arial" w:cs="Arial"/>
          <w:color w:val="252525"/>
          <w:sz w:val="24"/>
          <w:szCs w:val="21"/>
          <w:lang w:eastAsia="en-GB"/>
        </w:rPr>
        <w:t>; this can be seen by a calculation very much similar to the one shown above.</w:t>
      </w:r>
    </w:p>
    <w:p w:rsidR="0070508E" w:rsidRPr="008D6617" w:rsidRDefault="0070508E">
      <w:pPr>
        <w:rPr>
          <w:sz w:val="24"/>
        </w:rPr>
      </w:pPr>
    </w:p>
    <w:sectPr w:rsidR="0070508E" w:rsidRPr="008D66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94529"/>
    <w:multiLevelType w:val="multilevel"/>
    <w:tmpl w:val="FD52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8E"/>
    <w:rsid w:val="0070508E"/>
    <w:rsid w:val="007630C2"/>
    <w:rsid w:val="008D6617"/>
    <w:rsid w:val="00F314B2"/>
    <w:rsid w:val="00F46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C2"/>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50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0508E"/>
  </w:style>
  <w:style w:type="character" w:styleId="Hyperlink">
    <w:name w:val="Hyperlink"/>
    <w:basedOn w:val="DefaultParagraphFont"/>
    <w:uiPriority w:val="99"/>
    <w:semiHidden/>
    <w:unhideWhenUsed/>
    <w:rsid w:val="0070508E"/>
    <w:rPr>
      <w:color w:val="0000FF"/>
      <w:u w:val="single"/>
    </w:rPr>
  </w:style>
  <w:style w:type="paragraph" w:styleId="BalloonText">
    <w:name w:val="Balloon Text"/>
    <w:basedOn w:val="Normal"/>
    <w:link w:val="BalloonTextChar"/>
    <w:uiPriority w:val="99"/>
    <w:semiHidden/>
    <w:unhideWhenUsed/>
    <w:rsid w:val="00705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0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C2"/>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50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0508E"/>
  </w:style>
  <w:style w:type="character" w:styleId="Hyperlink">
    <w:name w:val="Hyperlink"/>
    <w:basedOn w:val="DefaultParagraphFont"/>
    <w:uiPriority w:val="99"/>
    <w:semiHidden/>
    <w:unhideWhenUsed/>
    <w:rsid w:val="0070508E"/>
    <w:rPr>
      <w:color w:val="0000FF"/>
      <w:u w:val="single"/>
    </w:rPr>
  </w:style>
  <w:style w:type="paragraph" w:styleId="BalloonText">
    <w:name w:val="Balloon Text"/>
    <w:basedOn w:val="Normal"/>
    <w:link w:val="BalloonTextChar"/>
    <w:uiPriority w:val="99"/>
    <w:semiHidden/>
    <w:unhideWhenUsed/>
    <w:rsid w:val="00705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0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n.wikipedia.org/wiki/Mathematical_inductio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en.wikipedia.org/wiki/Triangulation_(geomet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Diagona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n.wikipedia.org/wiki/Polytope" TargetMode="External"/><Relationship Id="rId5" Type="http://schemas.openxmlformats.org/officeDocument/2006/relationships/webSettings" Target="webSettings.xml"/><Relationship Id="rId15" Type="http://schemas.openxmlformats.org/officeDocument/2006/relationships/hyperlink" Target="https://en.wikipedia.org/wiki/Parallel_(geometry)"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en.wikipedia.org/wiki/Rectan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2016-05-22T20:19:00Z</dcterms:created>
  <dcterms:modified xsi:type="dcterms:W3CDTF">2016-05-22T20:19:00Z</dcterms:modified>
</cp:coreProperties>
</file>